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传承红色基因，争做时代新人</w:t>
      </w:r>
    </w:p>
    <w:p>
      <w:pPr>
        <w:ind w:firstLine="640" w:firstLineChars="200"/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lang w:val="en-US" w:eastAsia="zh-CN"/>
        </w:rPr>
        <w:t>工会党支部和离退休支部</w:t>
      </w:r>
      <w:bookmarkStart w:id="0" w:name="_GoBack"/>
      <w:bookmarkEnd w:id="0"/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到怀乡革命起义纪念馆开展主题党日活动</w:t>
      </w:r>
    </w:p>
    <w:p>
      <w:pPr>
        <w:ind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为持续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深入学习贯彻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党的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二十大精神，弘扬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革命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传统，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赓续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红色血脉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工会党支部和离退休支部在岗党员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前往信宜市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怀乡革命起义纪念馆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开展“传承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红色基因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时代新人”主题党日活动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依托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怀乡起义红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色教育资源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让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员融入历史情境，达到滋养初心、涵养灵魂的目的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6690" cy="3740150"/>
            <wp:effectExtent l="0" t="0" r="10160" b="12700"/>
            <wp:docPr id="4" name="图片 4" descr="69c9894b609e80144103cb23b9a36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9c9894b609e80144103cb23b9a36d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4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怀乡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革命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起义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纪念馆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坐落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在怀乡小学的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西北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面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，是一座两层楼房，土木砖瓦结构，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展陈面积180平方米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。纪念馆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绘制有“怀乡起义胜利庆功大会”油画和连环画49幅，以连环画的形式介绍怀乡起义的历史过程，同时设立有主要领导人雕像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展厅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生动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展现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927年12月15日震动粤西的信宜怀乡起义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情景。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9"/>
        <w:spacing w:before="240" w:beforeAutospacing="0" w:after="240" w:afterAutospacing="0"/>
        <w:ind w:right="0"/>
        <w:rPr>
          <w:rFonts w:hint="eastAsia" w:ascii="宋体" w:hAnsi="宋体" w:eastAsia="宋体" w:cs="宋体"/>
          <w:i w:val="0"/>
          <w:caps w:val="0"/>
          <w:color w:val="000000" w:themeColor="text1"/>
          <w:spacing w:val="8"/>
          <w:sz w:val="28"/>
          <w:szCs w:val="28"/>
          <w:shd w:val="clear" w:fill="F8F9F9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8"/>
          <w:sz w:val="28"/>
          <w:szCs w:val="28"/>
          <w:shd w:val="clear" w:fill="F8F9F9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6690" cy="3746500"/>
            <wp:effectExtent l="0" t="0" r="10160" b="6350"/>
            <wp:docPr id="3" name="图片 3" descr="4f85eb79f8b963b98a2671f17909f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f85eb79f8b963b98a2671f17909f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9"/>
        <w:spacing w:before="240" w:beforeAutospacing="0" w:after="240" w:afterAutospacing="0"/>
        <w:ind w:right="0"/>
        <w:rPr>
          <w:rFonts w:hint="eastAsia" w:ascii="宋体" w:hAnsi="宋体" w:eastAsia="宋体" w:cs="宋体"/>
          <w:i w:val="0"/>
          <w:caps w:val="0"/>
          <w:color w:val="000000" w:themeColor="text1"/>
          <w:spacing w:val="8"/>
          <w:sz w:val="28"/>
          <w:szCs w:val="28"/>
          <w:shd w:val="clear" w:fill="F8F9F9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8"/>
          <w:sz w:val="28"/>
          <w:szCs w:val="28"/>
          <w:shd w:val="clear" w:fill="F8F9F9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6690" cy="3807460"/>
            <wp:effectExtent l="0" t="0" r="10160" b="2540"/>
            <wp:docPr id="2" name="图片 2" descr="de4baa20f8ffe9139f6ac0b482fa0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e4baa20f8ffe9139f6ac0b482fa00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80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通过参观学习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员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们接受了一次深刻的革命传统教育和红色洗礼，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强化了使命意识，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筑牢了思想根基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。大家纷纷表示，将继续坚定理想信念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不忘初心使命，继承先烈遗志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传承红色基因，以更加饱满的热情、昂扬的斗志、务实的作风，在今后的工作中，要继承和发扬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革命传统精神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，始终牢记育人使命，落实立德树人根本任务，为不断推动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学院教育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事业高质量发展贡献新的更大力量。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MWFjYWNlNmQxNTVmNGFkOTAyMWMwYTA3NWQxNWMifQ=="/>
  </w:docVars>
  <w:rsids>
    <w:rsidRoot w:val="48AD387C"/>
    <w:rsid w:val="00344894"/>
    <w:rsid w:val="02165D4B"/>
    <w:rsid w:val="028C7DEF"/>
    <w:rsid w:val="068C79F0"/>
    <w:rsid w:val="0AC60EBB"/>
    <w:rsid w:val="0B8673CE"/>
    <w:rsid w:val="0D1305CF"/>
    <w:rsid w:val="0D215B2D"/>
    <w:rsid w:val="11C20857"/>
    <w:rsid w:val="11D26E01"/>
    <w:rsid w:val="157408B2"/>
    <w:rsid w:val="19B76C80"/>
    <w:rsid w:val="1BCA0E99"/>
    <w:rsid w:val="1D5117E5"/>
    <w:rsid w:val="22A85928"/>
    <w:rsid w:val="23422EF6"/>
    <w:rsid w:val="23E00241"/>
    <w:rsid w:val="24864B1C"/>
    <w:rsid w:val="28BC31BF"/>
    <w:rsid w:val="28F52BD1"/>
    <w:rsid w:val="2F474150"/>
    <w:rsid w:val="30C50928"/>
    <w:rsid w:val="38AE2145"/>
    <w:rsid w:val="3C7E335B"/>
    <w:rsid w:val="3D626A4A"/>
    <w:rsid w:val="41C92F0A"/>
    <w:rsid w:val="42D55345"/>
    <w:rsid w:val="48AD387C"/>
    <w:rsid w:val="4A8641DC"/>
    <w:rsid w:val="4C6A5378"/>
    <w:rsid w:val="4D645A12"/>
    <w:rsid w:val="4E4E7E13"/>
    <w:rsid w:val="50200E48"/>
    <w:rsid w:val="507654BE"/>
    <w:rsid w:val="5116195C"/>
    <w:rsid w:val="51CB50AD"/>
    <w:rsid w:val="53F87F4F"/>
    <w:rsid w:val="638B38BE"/>
    <w:rsid w:val="65D34FF4"/>
    <w:rsid w:val="66DE4873"/>
    <w:rsid w:val="6767148A"/>
    <w:rsid w:val="681404EA"/>
    <w:rsid w:val="68BA208C"/>
    <w:rsid w:val="69A21ED0"/>
    <w:rsid w:val="6A692EF5"/>
    <w:rsid w:val="6AA55F17"/>
    <w:rsid w:val="6F61480F"/>
    <w:rsid w:val="72787EA3"/>
    <w:rsid w:val="77F870AD"/>
    <w:rsid w:val="785064A9"/>
    <w:rsid w:val="797D7AF8"/>
    <w:rsid w:val="7E474AB2"/>
    <w:rsid w:val="7F96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2023-09-13T01:52:00Z</dcterms:created>
  <dc:creator>邹和彪</dc:creator>
  <cp:lastModifiedBy>邹和彪</cp:lastModifiedBy>
  <dcterms:modified xsi:type="dcterms:W3CDTF">2023-09-25T06:43:53Z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42778C39B8064D1484867BC99A082C10_12</vt:lpwstr>
  </property>
</Properties>
</file>