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广东茂名健康职业学院二期建设（先建部分）配套工程-市政工程的潘茂名铜像、十大中医药名家雕塑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询价公告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广东茂名健康职业学院二期建设（先建部分）配套工程-市政工程项目，需要安装潘茂名铜像和十个中医药名家雕塑</w:t>
      </w:r>
      <w:r>
        <w:rPr>
          <w:rFonts w:hint="eastAsia"/>
          <w:b w:val="0"/>
          <w:bCs w:val="0"/>
          <w:sz w:val="28"/>
          <w:szCs w:val="28"/>
          <w:lang w:eastAsia="zh-CN"/>
        </w:rPr>
        <w:t>，现向社会公开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询价上述雕像</w:t>
      </w:r>
      <w:r>
        <w:rPr>
          <w:rFonts w:hint="eastAsia"/>
          <w:b w:val="0"/>
          <w:bCs w:val="0"/>
          <w:sz w:val="28"/>
          <w:szCs w:val="28"/>
          <w:lang w:eastAsia="zh-CN"/>
        </w:rPr>
        <w:t>，有关事项公告如下：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公告声明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询价是方便学院确定最佳雕像建设方案提供参考依据，是无偿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征集，提供方案报价的供货商，将被推荐给项目总包单位进一步洽谈。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2.报价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"mailto:3.方案提交方式，请发至邮箱441893349@qq.com"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方案提交方式，请将方案打印盖章扫描，扫描件于2024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年8月15日前发到jkxyxmb@163.com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3.如有疑问需要咨询，请联系陈老师14718153335。需现场踏勘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的请联系前往。</w:t>
      </w:r>
    </w:p>
    <w:p>
      <w:pPr>
        <w:numPr>
          <w:ilvl w:val="0"/>
          <w:numId w:val="3"/>
        </w:numPr>
        <w:ind w:firstLine="56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询价内容及要求</w:t>
      </w:r>
    </w:p>
    <w:tbl>
      <w:tblPr>
        <w:tblStyle w:val="6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91"/>
        <w:gridCol w:w="1920"/>
        <w:gridCol w:w="945"/>
        <w:gridCol w:w="193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91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3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334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4" w:hRule="atLeast"/>
        </w:trPr>
        <w:tc>
          <w:tcPr>
            <w:tcW w:w="59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潘茂名铜像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1座</w:t>
            </w:r>
          </w:p>
        </w:tc>
        <w:tc>
          <w:tcPr>
            <w:tcW w:w="19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1200×800×3500 mm</w:t>
            </w:r>
          </w:p>
        </w:tc>
        <w:tc>
          <w:tcPr>
            <w:tcW w:w="334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1.铜像安装图纸见附件1图纸，若现有设计尺寸不合理，也可提供合理化尺寸建议。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2.材质厚度根据该尺寸要求及使用场景，达到常规要求厚度即可。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3.报价包含运输到现场安装、含税费用，不包含底座费用。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91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Align w:val="top"/>
          </w:tcPr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中医药名家雕像</w:t>
            </w:r>
          </w:p>
        </w:tc>
        <w:tc>
          <w:tcPr>
            <w:tcW w:w="945" w:type="dxa"/>
            <w:vAlign w:val="top"/>
          </w:tcPr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10座</w:t>
            </w:r>
          </w:p>
        </w:tc>
        <w:tc>
          <w:tcPr>
            <w:tcW w:w="1935" w:type="dxa"/>
            <w:vAlign w:val="top"/>
          </w:tcPr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1000*650*2500mm</w:t>
            </w:r>
          </w:p>
        </w:tc>
        <w:tc>
          <w:tcPr>
            <w:tcW w:w="3345" w:type="dxa"/>
            <w:vAlign w:val="top"/>
          </w:tcPr>
          <w:p>
            <w:pPr>
              <w:pStyle w:val="2"/>
              <w:numPr>
                <w:ilvl w:val="0"/>
                <w:numId w:val="4"/>
              </w:numPr>
              <w:jc w:val="both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材质为玻璃钢材质，该雕像未有具体设计，需要供货商深化设计提供设计方案，根据常见雕塑摆放方式，可提供1-3种方案及对应报价</w:t>
            </w:r>
          </w:p>
          <w:p>
            <w:pPr>
              <w:pStyle w:val="2"/>
              <w:numPr>
                <w:ilvl w:val="0"/>
                <w:numId w:val="4"/>
              </w:numPr>
              <w:jc w:val="both"/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cs="Times New Roman"/>
                <w:kern w:val="2"/>
                <w:sz w:val="21"/>
                <w:szCs w:val="24"/>
                <w:lang w:val="en-US" w:eastAsia="zh-CN" w:bidi="ar-SA"/>
              </w:rPr>
              <w:t>若此雕像的方案有底座，报价要包含底座价格以及雕塑文字简介雕刻价格，报价均为含税、安装运输等综合单价。</w:t>
            </w:r>
          </w:p>
        </w:tc>
      </w:tr>
    </w:tbl>
    <w:p>
      <w:pPr>
        <w:pStyle w:val="2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三、报价方案要求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（一）报价格式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25"/>
        <w:gridCol w:w="3060"/>
        <w:gridCol w:w="1470"/>
        <w:gridCol w:w="97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报价内容</w:t>
            </w:r>
          </w:p>
        </w:tc>
        <w:tc>
          <w:tcPr>
            <w:tcW w:w="30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规格参数</w:t>
            </w:r>
          </w:p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（尽可能详细，必须注明规格、材质、材质厚度）</w:t>
            </w:r>
          </w:p>
        </w:tc>
        <w:tc>
          <w:tcPr>
            <w:tcW w:w="147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单价报价（含税、运输安装等综合单价）</w:t>
            </w:r>
          </w:p>
        </w:tc>
        <w:tc>
          <w:tcPr>
            <w:tcW w:w="97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54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6"/>
            <w:vAlign w:val="top"/>
          </w:tcPr>
          <w:p>
            <w:pPr>
              <w:pStyle w:val="2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报价联系人：      联系电话：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报价单位：（盖章）</w:t>
            </w:r>
          </w:p>
          <w:p>
            <w:pPr>
              <w:pStyle w:val="2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日期：</w:t>
            </w: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提供的方案格式不限，方案内容至少包含上述报价格式，尽可能提供雕像参考效果图、雕像图纸尺寸等资料。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/>
    <w:p/>
    <w:p>
      <w:pPr>
        <w:jc w:val="right"/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广东茂名健康职业学院二期建设项目部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2024年8月6日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DF0B4"/>
    <w:multiLevelType w:val="singleLevel"/>
    <w:tmpl w:val="C1ADF0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0717F"/>
    <w:multiLevelType w:val="singleLevel"/>
    <w:tmpl w:val="66B0717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6B0772C"/>
    <w:multiLevelType w:val="singleLevel"/>
    <w:tmpl w:val="66B0772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7A34FBF3"/>
    <w:multiLevelType w:val="singleLevel"/>
    <w:tmpl w:val="7A34FB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62FF"/>
    <w:rsid w:val="083E5C3E"/>
    <w:rsid w:val="0FD3322E"/>
    <w:rsid w:val="16936B9F"/>
    <w:rsid w:val="2BCB43D9"/>
    <w:rsid w:val="3A74152B"/>
    <w:rsid w:val="3DDF070D"/>
    <w:rsid w:val="3EB60088"/>
    <w:rsid w:val="3ED42B48"/>
    <w:rsid w:val="57F17F69"/>
    <w:rsid w:val="65E21BC2"/>
    <w:rsid w:val="69D47D18"/>
    <w:rsid w:val="6CA47B61"/>
    <w:rsid w:val="74DF6493"/>
    <w:rsid w:val="764B657F"/>
    <w:rsid w:val="7E252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2022-12-27T03:40:11Z</dcterms:created>
  <dc:creator>Administrator</dc:creator>
  <cp:lastModifiedBy>CBO</cp:lastModifiedBy>
  <dcterms:modified xsi:type="dcterms:W3CDTF">2024-08-06T08:16:31Z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