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广东茂名健康职业学院二期建设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（先建部分）项目充电桩设备询价公告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广东茂名健康职业学院二期建（先建部分）项目设需要安装充电桩设备，现面向社会公开询价。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公告声明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询价是方便学院确定最佳充电桩建设方案提供参考依据，是无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偿征集，提供方案报价的供货商，将被推荐给项目总包单位进一步洽谈采购。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2.报价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"mailto:3.方案提交方式，请发至邮箱441893349@qq.com"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方案提交方式，请将方案打印盖章扫描，扫描件于2024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年12月16日前发到jkxyxmb@163.com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3.如有疑问需要咨询，请联系陈老师14718153335。需现场踏勘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的请联系前往。</w:t>
      </w:r>
    </w:p>
    <w:p>
      <w:pPr>
        <w:numPr>
          <w:ilvl w:val="0"/>
          <w:numId w:val="3"/>
        </w:numPr>
        <w:ind w:firstLine="56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询价内容及要求</w:t>
      </w:r>
    </w:p>
    <w:tbl>
      <w:tblPr>
        <w:tblStyle w:val="6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60"/>
        <w:gridCol w:w="201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询价内容</w:t>
            </w:r>
          </w:p>
        </w:tc>
        <w:tc>
          <w:tcPr>
            <w:tcW w:w="201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48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7KW充电桩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11台</w:t>
            </w:r>
          </w:p>
        </w:tc>
        <w:tc>
          <w:tcPr>
            <w:tcW w:w="34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落地式安装，规格不限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30KW充电桩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34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落地式安装，规格不限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60KW充电桩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5台</w:t>
            </w:r>
          </w:p>
        </w:tc>
        <w:tc>
          <w:tcPr>
            <w:tcW w:w="34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至少带两支充电枪，落地式安装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120KW充电桩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34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至少带两支充电枪，落地式安装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电摩托车充电桩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30个充电口</w:t>
            </w:r>
          </w:p>
        </w:tc>
        <w:tc>
          <w:tcPr>
            <w:tcW w:w="34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落地式安装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充电桩管理平台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34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上述充电桩配套管理平台，能实现手机端缴费自动充电，平台控制充电等。</w:t>
            </w:r>
          </w:p>
        </w:tc>
      </w:tr>
    </w:tbl>
    <w:p>
      <w:pPr>
        <w:pStyle w:val="2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充电桩</w:t>
      </w:r>
      <w:r>
        <w:rPr>
          <w:rFonts w:hint="eastAsia" w:ascii="Calibri" w:cs="Times New Roman"/>
          <w:b w:val="0"/>
          <w:bCs w:val="0"/>
          <w:kern w:val="2"/>
          <w:sz w:val="28"/>
          <w:szCs w:val="28"/>
          <w:lang w:val="en-US" w:eastAsia="zh-CN" w:bidi="ar-SA"/>
        </w:rPr>
        <w:t>安装于停车场，电缆已拉至停车场，并具备电柜，询价报价只包含设备价格，含税、含运输费用、</w:t>
      </w:r>
      <w:r>
        <w:rPr>
          <w:rFonts w:hint="eastAsia" w:ascii="Calibri" w:cs="Times New Roman"/>
          <w:b w:val="0"/>
          <w:bCs w:val="0"/>
          <w:kern w:val="2"/>
          <w:sz w:val="28"/>
          <w:szCs w:val="28"/>
          <w:lang w:val="en-US" w:eastAsia="zh-CN" w:bidi="ar-SA"/>
        </w:rPr>
        <w:t>现场安装调试费用、人员培训费用等综合单价。</w:t>
      </w:r>
    </w:p>
    <w:p>
      <w:pPr>
        <w:pStyle w:val="2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三、报价方案要求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按下表格式进行报价</w:t>
      </w:r>
    </w:p>
    <w:tbl>
      <w:tblPr>
        <w:tblStyle w:val="6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740"/>
        <w:gridCol w:w="1009"/>
        <w:gridCol w:w="3176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17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规格和参考图片（需提供充电桩尺寸、图片）</w:t>
            </w:r>
          </w:p>
        </w:tc>
        <w:tc>
          <w:tcPr>
            <w:tcW w:w="151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报价单价（元）（含税、运输、安装等综合单价）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7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0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7KW充电桩</w:t>
            </w:r>
          </w:p>
        </w:tc>
        <w:tc>
          <w:tcPr>
            <w:tcW w:w="1009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11台</w:t>
            </w:r>
          </w:p>
        </w:tc>
        <w:tc>
          <w:tcPr>
            <w:tcW w:w="317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97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0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30KW充电桩</w:t>
            </w:r>
          </w:p>
        </w:tc>
        <w:tc>
          <w:tcPr>
            <w:tcW w:w="1009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3176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60KW充电桩</w:t>
            </w:r>
          </w:p>
        </w:tc>
        <w:tc>
          <w:tcPr>
            <w:tcW w:w="1009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5台</w:t>
            </w:r>
          </w:p>
        </w:tc>
        <w:tc>
          <w:tcPr>
            <w:tcW w:w="3176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120KW充电桩</w:t>
            </w:r>
          </w:p>
        </w:tc>
        <w:tc>
          <w:tcPr>
            <w:tcW w:w="1009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3176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电摩托车充电桩</w:t>
            </w:r>
          </w:p>
        </w:tc>
        <w:tc>
          <w:tcPr>
            <w:tcW w:w="1009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30个充电口</w:t>
            </w:r>
          </w:p>
        </w:tc>
        <w:tc>
          <w:tcPr>
            <w:tcW w:w="3176" w:type="dxa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40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充电桩管理平台</w:t>
            </w:r>
          </w:p>
        </w:tc>
        <w:tc>
          <w:tcPr>
            <w:tcW w:w="1009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3176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jc w:val="center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341" w:type="dxa"/>
            <w:gridSpan w:val="5"/>
            <w:vAlign w:val="center"/>
          </w:tcPr>
          <w:p>
            <w:pPr>
              <w:pStyle w:val="2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报价联系人：         联系电话：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报价单位：（盖章）</w:t>
            </w:r>
          </w:p>
          <w:p>
            <w:pPr>
              <w:pStyle w:val="2"/>
              <w:jc w:val="center"/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日期：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广东茂名健康职业学院二期建设项目部</w:t>
      </w: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2024年12月11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DF0B4"/>
    <w:multiLevelType w:val="singleLevel"/>
    <w:tmpl w:val="C1ADF0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0717F"/>
    <w:multiLevelType w:val="singleLevel"/>
    <w:tmpl w:val="66B0717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A34FBF3"/>
    <w:multiLevelType w:val="singleLevel"/>
    <w:tmpl w:val="7A34FBF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62FF"/>
    <w:rsid w:val="083E5C3E"/>
    <w:rsid w:val="0FD3322E"/>
    <w:rsid w:val="16936B9F"/>
    <w:rsid w:val="2BCB43D9"/>
    <w:rsid w:val="32C97C11"/>
    <w:rsid w:val="34924DB0"/>
    <w:rsid w:val="3A74152B"/>
    <w:rsid w:val="3DDF070D"/>
    <w:rsid w:val="3EB60088"/>
    <w:rsid w:val="3ED42B48"/>
    <w:rsid w:val="56B24532"/>
    <w:rsid w:val="57F17F69"/>
    <w:rsid w:val="65E21BC2"/>
    <w:rsid w:val="69D47D18"/>
    <w:rsid w:val="6CA47B61"/>
    <w:rsid w:val="74DF6493"/>
    <w:rsid w:val="764B657F"/>
    <w:rsid w:val="7C592D79"/>
    <w:rsid w:val="7E252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1094</Words>
  <Characters>1179</Characters>
  <Lines>0</Lines>
  <Paragraphs>0</Paragraphs>
  <ScaleCrop>false</ScaleCrop>
  <LinksUpToDate>false</LinksUpToDate>
  <CharactersWithSpaces>1270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2022-12-27T03:40:00Z</dcterms:created>
  <dc:creator>Administrator</dc:creator>
  <cp:lastModifiedBy>CBO</cp:lastModifiedBy>
  <dcterms:modified xsi:type="dcterms:W3CDTF">2024-12-11T07:40:13Z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